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E70836" w:rsidTr="00345119">
        <w:tc>
          <w:tcPr>
            <w:tcW w:w="9576" w:type="dxa"/>
            <w:noWrap/>
          </w:tcPr>
          <w:p w:rsidR="008423E4" w:rsidRPr="0022177D" w:rsidRDefault="00753088" w:rsidP="00345119">
            <w:pPr>
              <w:pStyle w:val="Heading1"/>
            </w:pPr>
            <w:bookmarkStart w:id="0" w:name="_GoBack"/>
            <w:bookmarkEnd w:id="0"/>
            <w:r w:rsidRPr="00631897">
              <w:t>BILL ANALYSIS</w:t>
            </w:r>
          </w:p>
        </w:tc>
      </w:tr>
    </w:tbl>
    <w:p w:rsidR="008423E4" w:rsidRPr="0022177D" w:rsidRDefault="00753088" w:rsidP="008423E4">
      <w:pPr>
        <w:jc w:val="center"/>
      </w:pPr>
    </w:p>
    <w:p w:rsidR="008423E4" w:rsidRPr="00B31F0E" w:rsidRDefault="00753088" w:rsidP="008423E4"/>
    <w:p w:rsidR="008423E4" w:rsidRPr="00742794" w:rsidRDefault="00753088" w:rsidP="008423E4">
      <w:pPr>
        <w:tabs>
          <w:tab w:val="right" w:pos="9360"/>
        </w:tabs>
      </w:pPr>
    </w:p>
    <w:tbl>
      <w:tblPr>
        <w:tblW w:w="0" w:type="auto"/>
        <w:tblLayout w:type="fixed"/>
        <w:tblLook w:val="01E0" w:firstRow="1" w:lastRow="1" w:firstColumn="1" w:lastColumn="1" w:noHBand="0" w:noVBand="0"/>
      </w:tblPr>
      <w:tblGrid>
        <w:gridCol w:w="9576"/>
      </w:tblGrid>
      <w:tr w:rsidR="00E70836" w:rsidTr="00345119">
        <w:tc>
          <w:tcPr>
            <w:tcW w:w="9576" w:type="dxa"/>
          </w:tcPr>
          <w:p w:rsidR="008423E4" w:rsidRPr="00861995" w:rsidRDefault="00753088" w:rsidP="00345119">
            <w:pPr>
              <w:jc w:val="right"/>
            </w:pPr>
            <w:r>
              <w:t>C.S.H.B. 3336</w:t>
            </w:r>
          </w:p>
        </w:tc>
      </w:tr>
      <w:tr w:rsidR="00E70836" w:rsidTr="00345119">
        <w:tc>
          <w:tcPr>
            <w:tcW w:w="9576" w:type="dxa"/>
          </w:tcPr>
          <w:p w:rsidR="008423E4" w:rsidRPr="00861995" w:rsidRDefault="00753088" w:rsidP="00AC421B">
            <w:pPr>
              <w:jc w:val="right"/>
            </w:pPr>
            <w:r>
              <w:t xml:space="preserve">By: </w:t>
            </w:r>
            <w:r>
              <w:t>Murphy</w:t>
            </w:r>
          </w:p>
        </w:tc>
      </w:tr>
      <w:tr w:rsidR="00E70836" w:rsidTr="00345119">
        <w:tc>
          <w:tcPr>
            <w:tcW w:w="9576" w:type="dxa"/>
          </w:tcPr>
          <w:p w:rsidR="008423E4" w:rsidRPr="00861995" w:rsidRDefault="00753088" w:rsidP="00345119">
            <w:pPr>
              <w:jc w:val="right"/>
            </w:pPr>
            <w:r>
              <w:t>Investments &amp; Financial Services</w:t>
            </w:r>
          </w:p>
        </w:tc>
      </w:tr>
      <w:tr w:rsidR="00E70836" w:rsidTr="00345119">
        <w:tc>
          <w:tcPr>
            <w:tcW w:w="9576" w:type="dxa"/>
          </w:tcPr>
          <w:p w:rsidR="008423E4" w:rsidRDefault="00753088" w:rsidP="00345119">
            <w:pPr>
              <w:jc w:val="right"/>
            </w:pPr>
            <w:r>
              <w:t>Committee Report (Substituted)</w:t>
            </w:r>
          </w:p>
        </w:tc>
      </w:tr>
    </w:tbl>
    <w:p w:rsidR="008423E4" w:rsidRDefault="00753088" w:rsidP="008423E4">
      <w:pPr>
        <w:tabs>
          <w:tab w:val="right" w:pos="9360"/>
        </w:tabs>
      </w:pPr>
    </w:p>
    <w:p w:rsidR="008423E4" w:rsidRDefault="00753088" w:rsidP="008423E4"/>
    <w:p w:rsidR="008423E4" w:rsidRDefault="00753088" w:rsidP="008423E4"/>
    <w:tbl>
      <w:tblPr>
        <w:tblW w:w="0" w:type="auto"/>
        <w:tblCellMar>
          <w:left w:w="115" w:type="dxa"/>
          <w:right w:w="115" w:type="dxa"/>
        </w:tblCellMar>
        <w:tblLook w:val="01E0" w:firstRow="1" w:lastRow="1" w:firstColumn="1" w:lastColumn="1" w:noHBand="0" w:noVBand="0"/>
      </w:tblPr>
      <w:tblGrid>
        <w:gridCol w:w="9582"/>
      </w:tblGrid>
      <w:tr w:rsidR="00E70836" w:rsidTr="00AC421B">
        <w:tc>
          <w:tcPr>
            <w:tcW w:w="9582" w:type="dxa"/>
          </w:tcPr>
          <w:p w:rsidR="008423E4" w:rsidRPr="00A8133F" w:rsidRDefault="00753088" w:rsidP="009A4717">
            <w:pPr>
              <w:rPr>
                <w:b/>
              </w:rPr>
            </w:pPr>
            <w:r w:rsidRPr="009C1E9A">
              <w:rPr>
                <w:b/>
                <w:u w:val="single"/>
              </w:rPr>
              <w:t>BACKGROUND AND PURPOSE</w:t>
            </w:r>
            <w:r>
              <w:rPr>
                <w:b/>
              </w:rPr>
              <w:t xml:space="preserve"> </w:t>
            </w:r>
          </w:p>
          <w:p w:rsidR="008423E4" w:rsidRDefault="00753088" w:rsidP="009A4717"/>
          <w:p w:rsidR="008423E4" w:rsidRDefault="00753088" w:rsidP="009A4717">
            <w:pPr>
              <w:pStyle w:val="Header"/>
              <w:tabs>
                <w:tab w:val="clear" w:pos="4320"/>
                <w:tab w:val="clear" w:pos="8640"/>
              </w:tabs>
              <w:jc w:val="both"/>
            </w:pPr>
            <w:r>
              <w:t>Interested parties note that a political subdivision</w:t>
            </w:r>
            <w:r>
              <w:t xml:space="preserve"> of the state</w:t>
            </w:r>
            <w:r>
              <w:t xml:space="preserve"> may</w:t>
            </w:r>
            <w:r>
              <w:t xml:space="preserve"> issue new debt in the form of bonds</w:t>
            </w:r>
            <w:r>
              <w:t xml:space="preserve"> </w:t>
            </w:r>
            <w:r>
              <w:t xml:space="preserve">but raise concerns regarding the transparency of the </w:t>
            </w:r>
            <w:r>
              <w:t>bond proposal process. The parties assert</w:t>
            </w:r>
            <w:r>
              <w:t xml:space="preserve"> </w:t>
            </w:r>
            <w:r>
              <w:t>a need to</w:t>
            </w:r>
            <w:r>
              <w:t xml:space="preserve"> ensure that the process by which </w:t>
            </w:r>
            <w:r>
              <w:t xml:space="preserve">a </w:t>
            </w:r>
            <w:r>
              <w:t>political subdivision put</w:t>
            </w:r>
            <w:r>
              <w:t>s</w:t>
            </w:r>
            <w:r>
              <w:t xml:space="preserve"> forth </w:t>
            </w:r>
            <w:r>
              <w:t xml:space="preserve">a </w:t>
            </w:r>
            <w:r>
              <w:t xml:space="preserve">bond proposal for a </w:t>
            </w:r>
            <w:r>
              <w:t xml:space="preserve">public </w:t>
            </w:r>
            <w:r>
              <w:t xml:space="preserve">vote is uniform and transparent to taxpayers. </w:t>
            </w:r>
            <w:r>
              <w:t>The goal</w:t>
            </w:r>
            <w:r>
              <w:t xml:space="preserve"> of </w:t>
            </w:r>
            <w:r>
              <w:t>C.S.</w:t>
            </w:r>
            <w:r>
              <w:t xml:space="preserve">H.B. 3336 </w:t>
            </w:r>
            <w:r>
              <w:t>is</w:t>
            </w:r>
            <w:r>
              <w:t xml:space="preserve"> to </w:t>
            </w:r>
            <w:r>
              <w:t>ensure</w:t>
            </w:r>
            <w:r>
              <w:t xml:space="preserve"> that</w:t>
            </w:r>
            <w:r>
              <w:t xml:space="preserve"> the process by which</w:t>
            </w:r>
            <w:r>
              <w:t xml:space="preserve"> political subdivision</w:t>
            </w:r>
            <w:r>
              <w:t xml:space="preserve"> bonds are approved or rejected is fair</w:t>
            </w:r>
            <w:r>
              <w:t xml:space="preserve"> and to ensure </w:t>
            </w:r>
            <w:r>
              <w:t>the efficient use of bond proceeds</w:t>
            </w:r>
            <w:r>
              <w:t>.</w:t>
            </w:r>
          </w:p>
          <w:p w:rsidR="008423E4" w:rsidRPr="00E26B13" w:rsidRDefault="00753088" w:rsidP="009A4717">
            <w:pPr>
              <w:rPr>
                <w:b/>
              </w:rPr>
            </w:pPr>
          </w:p>
        </w:tc>
      </w:tr>
      <w:tr w:rsidR="00E70836" w:rsidTr="00AC421B">
        <w:tc>
          <w:tcPr>
            <w:tcW w:w="9582" w:type="dxa"/>
          </w:tcPr>
          <w:p w:rsidR="0017725B" w:rsidRDefault="00753088" w:rsidP="009A4717">
            <w:pPr>
              <w:rPr>
                <w:b/>
                <w:u w:val="single"/>
              </w:rPr>
            </w:pPr>
            <w:r>
              <w:rPr>
                <w:b/>
                <w:u w:val="single"/>
              </w:rPr>
              <w:t>CRIMINAL JUSTICE IMPACT</w:t>
            </w:r>
          </w:p>
          <w:p w:rsidR="0017725B" w:rsidRDefault="00753088" w:rsidP="009A4717">
            <w:pPr>
              <w:rPr>
                <w:b/>
                <w:u w:val="single"/>
              </w:rPr>
            </w:pPr>
          </w:p>
          <w:p w:rsidR="00986CC5" w:rsidRPr="00986CC5" w:rsidRDefault="00753088" w:rsidP="009A4717">
            <w:pPr>
              <w:jc w:val="both"/>
            </w:pPr>
            <w:r>
              <w:t xml:space="preserve">It is the committee's opinion that this bill does not </w:t>
            </w:r>
            <w:r>
              <w:t>expressly create a criminal offense, increase the punishment for an existing criminal offense or category of offenses, or change the eligibility of a person for community supervision, parole, or mandatory supervision.</w:t>
            </w:r>
          </w:p>
          <w:p w:rsidR="0017725B" w:rsidRPr="0017725B" w:rsidRDefault="00753088" w:rsidP="009A4717">
            <w:pPr>
              <w:rPr>
                <w:b/>
                <w:u w:val="single"/>
              </w:rPr>
            </w:pPr>
          </w:p>
        </w:tc>
      </w:tr>
      <w:tr w:rsidR="00E70836" w:rsidTr="00AC421B">
        <w:tc>
          <w:tcPr>
            <w:tcW w:w="9582" w:type="dxa"/>
          </w:tcPr>
          <w:p w:rsidR="008423E4" w:rsidRPr="00A8133F" w:rsidRDefault="00753088" w:rsidP="009A4717">
            <w:pPr>
              <w:rPr>
                <w:b/>
              </w:rPr>
            </w:pPr>
            <w:r w:rsidRPr="009C1E9A">
              <w:rPr>
                <w:b/>
                <w:u w:val="single"/>
              </w:rPr>
              <w:t>RULEMAKING AUTHORITY</w:t>
            </w:r>
            <w:r>
              <w:rPr>
                <w:b/>
              </w:rPr>
              <w:t xml:space="preserve"> </w:t>
            </w:r>
          </w:p>
          <w:p w:rsidR="008423E4" w:rsidRDefault="00753088" w:rsidP="009A4717"/>
          <w:p w:rsidR="00986CC5" w:rsidRDefault="00753088" w:rsidP="009A4717">
            <w:pPr>
              <w:pStyle w:val="Header"/>
              <w:tabs>
                <w:tab w:val="clear" w:pos="4320"/>
                <w:tab w:val="clear" w:pos="8640"/>
              </w:tabs>
              <w:jc w:val="both"/>
            </w:pPr>
            <w:r>
              <w:t>It is the com</w:t>
            </w:r>
            <w:r>
              <w:t>mittee's opinion that this bill does not expressly grant any additional rulemaking authority to a state officer, department, agency, or institution.</w:t>
            </w:r>
          </w:p>
          <w:p w:rsidR="008423E4" w:rsidRPr="00E21FDC" w:rsidRDefault="00753088" w:rsidP="009A4717">
            <w:pPr>
              <w:rPr>
                <w:b/>
              </w:rPr>
            </w:pPr>
          </w:p>
        </w:tc>
      </w:tr>
      <w:tr w:rsidR="00E70836" w:rsidTr="00AC421B">
        <w:tc>
          <w:tcPr>
            <w:tcW w:w="9582" w:type="dxa"/>
          </w:tcPr>
          <w:p w:rsidR="008423E4" w:rsidRPr="00A8133F" w:rsidRDefault="00753088" w:rsidP="009A4717">
            <w:pPr>
              <w:rPr>
                <w:b/>
              </w:rPr>
            </w:pPr>
            <w:r w:rsidRPr="009C1E9A">
              <w:rPr>
                <w:b/>
                <w:u w:val="single"/>
              </w:rPr>
              <w:t>ANALYSIS</w:t>
            </w:r>
            <w:r>
              <w:rPr>
                <w:b/>
              </w:rPr>
              <w:t xml:space="preserve"> </w:t>
            </w:r>
          </w:p>
          <w:p w:rsidR="008423E4" w:rsidRDefault="00753088" w:rsidP="009A4717"/>
          <w:p w:rsidR="002D7F37" w:rsidRDefault="00753088" w:rsidP="009A4717">
            <w:pPr>
              <w:pStyle w:val="Header"/>
              <w:tabs>
                <w:tab w:val="clear" w:pos="4320"/>
                <w:tab w:val="clear" w:pos="8640"/>
              </w:tabs>
              <w:jc w:val="both"/>
            </w:pPr>
            <w:r>
              <w:t xml:space="preserve">C.S.H.B. 3336 amends the Election Code to </w:t>
            </w:r>
            <w:r>
              <w:t>include</w:t>
            </w:r>
            <w:r>
              <w:t xml:space="preserve"> </w:t>
            </w:r>
            <w:r>
              <w:t xml:space="preserve">any </w:t>
            </w:r>
            <w:r w:rsidRPr="00363B35">
              <w:t xml:space="preserve">sample ballot prepared for </w:t>
            </w:r>
            <w:r>
              <w:t>an</w:t>
            </w:r>
            <w:r w:rsidRPr="00363B35">
              <w:t xml:space="preserve"> election</w:t>
            </w:r>
            <w:r>
              <w:t xml:space="preserve"> to authorize a political subdivision</w:t>
            </w:r>
            <w:r>
              <w:t xml:space="preserve"> of the state</w:t>
            </w:r>
            <w:r>
              <w:t xml:space="preserve"> to issue debt obligations among the information with which the document ordering such election is required to be posted during the 21 days before the election on the political subdivision's website promine</w:t>
            </w:r>
            <w:r>
              <w:t>ntly and together</w:t>
            </w:r>
            <w:r>
              <w:t xml:space="preserve"> with other election-related materials</w:t>
            </w:r>
            <w:r>
              <w:t>, if the political subdivision maintains a website</w:t>
            </w:r>
            <w:r>
              <w:t>.</w:t>
            </w:r>
            <w:r>
              <w:t xml:space="preserve"> The bill</w:t>
            </w:r>
            <w:r>
              <w:t xml:space="preserve"> prohibits</w:t>
            </w:r>
            <w:r w:rsidRPr="00363B35">
              <w:t xml:space="preserve"> the </w:t>
            </w:r>
            <w:r>
              <w:t xml:space="preserve">applicable </w:t>
            </w:r>
            <w:r w:rsidRPr="00363B35">
              <w:t xml:space="preserve">entity that establishes </w:t>
            </w:r>
            <w:r>
              <w:t xml:space="preserve">temporary branch </w:t>
            </w:r>
            <w:r w:rsidRPr="00363B35">
              <w:t xml:space="preserve">early voting polling places </w:t>
            </w:r>
            <w:r>
              <w:t xml:space="preserve">from establishing such polling places </w:t>
            </w:r>
            <w:r>
              <w:t>with the</w:t>
            </w:r>
            <w:r>
              <w:t xml:space="preserve"> intent to affect the outcome of </w:t>
            </w:r>
            <w:r w:rsidRPr="00363B35">
              <w:t>an election at which a political subdivision submits a proposition to the voters to approve the issuance of general obligation bonds.</w:t>
            </w:r>
          </w:p>
          <w:p w:rsidR="002D7F37" w:rsidRDefault="00753088" w:rsidP="009A4717">
            <w:pPr>
              <w:pStyle w:val="Header"/>
              <w:tabs>
                <w:tab w:val="clear" w:pos="4320"/>
                <w:tab w:val="clear" w:pos="8640"/>
              </w:tabs>
              <w:jc w:val="both"/>
            </w:pPr>
          </w:p>
          <w:p w:rsidR="00363B35" w:rsidRDefault="00753088" w:rsidP="009A4717">
            <w:pPr>
              <w:pStyle w:val="Header"/>
              <w:tabs>
                <w:tab w:val="clear" w:pos="4320"/>
                <w:tab w:val="clear" w:pos="8640"/>
              </w:tabs>
              <w:jc w:val="both"/>
            </w:pPr>
            <w:r>
              <w:t>C.S.</w:t>
            </w:r>
            <w:r>
              <w:t>H.B. 3336 amends the Government Code to prohibit a political subdivision from issuin</w:t>
            </w:r>
            <w:r>
              <w:t>g general obligation bond</w:t>
            </w:r>
            <w:r>
              <w:t>s</w:t>
            </w:r>
            <w:r>
              <w:t xml:space="preserve"> to purchase, improve, or construct </w:t>
            </w:r>
            <w:r>
              <w:t xml:space="preserve">certain </w:t>
            </w:r>
            <w:r>
              <w:t xml:space="preserve">improvements or to purchase </w:t>
            </w:r>
            <w:r>
              <w:t xml:space="preserve">personal </w:t>
            </w:r>
            <w:r>
              <w:t xml:space="preserve">non-real </w:t>
            </w:r>
            <w:r>
              <w:t xml:space="preserve">property if the </w:t>
            </w:r>
            <w:r>
              <w:t>weighted average maturity of the issue of bonds to finance the improvements</w:t>
            </w:r>
            <w:r>
              <w:t xml:space="preserve"> or </w:t>
            </w:r>
            <w:r>
              <w:t xml:space="preserve">personal </w:t>
            </w:r>
            <w:r>
              <w:t xml:space="preserve">property </w:t>
            </w:r>
            <w:r>
              <w:t xml:space="preserve">exceeds 120 percent of the </w:t>
            </w:r>
            <w:r>
              <w:t>reasonably expected weighted average economic life of the improvements or personal property financed with the issue of bonds</w:t>
            </w:r>
            <w:r>
              <w:t xml:space="preserve">. The bill </w:t>
            </w:r>
            <w:r>
              <w:t xml:space="preserve">limits </w:t>
            </w:r>
            <w:r>
              <w:t>a political subdivision</w:t>
            </w:r>
            <w:r>
              <w:t>'s</w:t>
            </w:r>
            <w:r>
              <w:t xml:space="preserve"> use </w:t>
            </w:r>
            <w:r>
              <w:t xml:space="preserve">of </w:t>
            </w:r>
            <w:r>
              <w:t xml:space="preserve">the unspent proceeds of issued general obligation bonds </w:t>
            </w:r>
            <w:r>
              <w:t>to</w:t>
            </w:r>
            <w:r>
              <w:t xml:space="preserve"> the specific purpose</w:t>
            </w:r>
            <w:r>
              <w:t>s</w:t>
            </w:r>
            <w:r>
              <w:t xml:space="preserve"> for which the bonds were </w:t>
            </w:r>
            <w:r>
              <w:t>authorized</w:t>
            </w:r>
            <w:r>
              <w:t xml:space="preserve">, to retire the bonds, or </w:t>
            </w:r>
            <w:r>
              <w:t xml:space="preserve">to </w:t>
            </w:r>
            <w:r>
              <w:t xml:space="preserve">a purpose other than </w:t>
            </w:r>
            <w:r>
              <w:t xml:space="preserve">such </w:t>
            </w:r>
            <w:r>
              <w:t>specific purpose</w:t>
            </w:r>
            <w:r>
              <w:t>s</w:t>
            </w:r>
            <w:r>
              <w:t xml:space="preserve"> if the specific purpose</w:t>
            </w:r>
            <w:r>
              <w:t>s</w:t>
            </w:r>
            <w:r>
              <w:t xml:space="preserve"> </w:t>
            </w:r>
            <w:r>
              <w:t xml:space="preserve">are </w:t>
            </w:r>
            <w:r>
              <w:t xml:space="preserve">accomplished or abandoned and </w:t>
            </w:r>
            <w:r>
              <w:t xml:space="preserve">if </w:t>
            </w:r>
            <w:r>
              <w:t>a majority of the votes cast in an election held in the political subdivision approve</w:t>
            </w:r>
            <w:r>
              <w:t xml:space="preserve"> the use of the proceeds for the proposed purpose. </w:t>
            </w:r>
            <w:r>
              <w:t xml:space="preserve">The bill requires the </w:t>
            </w:r>
            <w:r>
              <w:t xml:space="preserve">election order and the notice of election for </w:t>
            </w:r>
            <w:r>
              <w:t xml:space="preserve">such </w:t>
            </w:r>
            <w:r>
              <w:t xml:space="preserve">an election </w:t>
            </w:r>
            <w:r>
              <w:t xml:space="preserve">to </w:t>
            </w:r>
            <w:r>
              <w:t>state the proposed purpose for which the bond proceeds are to be used</w:t>
            </w:r>
            <w:r>
              <w:t xml:space="preserve"> and</w:t>
            </w:r>
            <w:r>
              <w:t xml:space="preserve"> requires a p</w:t>
            </w:r>
            <w:r>
              <w:t xml:space="preserve">olitical subdivision </w:t>
            </w:r>
            <w:r>
              <w:t>to</w:t>
            </w:r>
            <w:r>
              <w:t xml:space="preserve"> hold </w:t>
            </w:r>
            <w:r>
              <w:t>su</w:t>
            </w:r>
            <w:r>
              <w:t xml:space="preserve">ch </w:t>
            </w:r>
            <w:r>
              <w:t>an election in the same manner as an election to issue bonds in the political subdivision.</w:t>
            </w:r>
          </w:p>
          <w:p w:rsidR="00986CC5" w:rsidRDefault="00753088" w:rsidP="009A4717">
            <w:pPr>
              <w:pStyle w:val="Header"/>
              <w:tabs>
                <w:tab w:val="clear" w:pos="4320"/>
                <w:tab w:val="clear" w:pos="8640"/>
              </w:tabs>
              <w:jc w:val="both"/>
            </w:pPr>
          </w:p>
          <w:p w:rsidR="00363B35" w:rsidRDefault="00753088" w:rsidP="009A4717">
            <w:pPr>
              <w:pStyle w:val="Header"/>
              <w:tabs>
                <w:tab w:val="clear" w:pos="4320"/>
                <w:tab w:val="clear" w:pos="8640"/>
              </w:tabs>
              <w:jc w:val="both"/>
            </w:pPr>
            <w:r>
              <w:t xml:space="preserve">C.S.H.B. 3336 repeals </w:t>
            </w:r>
            <w:r w:rsidRPr="00363B35">
              <w:t>Chapter 1332, Government Code</w:t>
            </w:r>
            <w:r>
              <w:t>.</w:t>
            </w:r>
          </w:p>
          <w:p w:rsidR="008423E4" w:rsidRPr="00835628" w:rsidRDefault="00753088" w:rsidP="009A4717">
            <w:pPr>
              <w:rPr>
                <w:b/>
              </w:rPr>
            </w:pPr>
          </w:p>
        </w:tc>
      </w:tr>
      <w:tr w:rsidR="00E70836" w:rsidTr="00AC421B">
        <w:tc>
          <w:tcPr>
            <w:tcW w:w="9582" w:type="dxa"/>
          </w:tcPr>
          <w:p w:rsidR="008423E4" w:rsidRPr="00A8133F" w:rsidRDefault="00753088" w:rsidP="009A4717">
            <w:pPr>
              <w:rPr>
                <w:b/>
              </w:rPr>
            </w:pPr>
            <w:r w:rsidRPr="009C1E9A">
              <w:rPr>
                <w:b/>
                <w:u w:val="single"/>
              </w:rPr>
              <w:lastRenderedPageBreak/>
              <w:t>EFFECTIVE DATE</w:t>
            </w:r>
            <w:r>
              <w:rPr>
                <w:b/>
              </w:rPr>
              <w:t xml:space="preserve"> </w:t>
            </w:r>
          </w:p>
          <w:p w:rsidR="008423E4" w:rsidRDefault="00753088" w:rsidP="009A4717"/>
          <w:p w:rsidR="008423E4" w:rsidRPr="003624F2" w:rsidRDefault="00753088" w:rsidP="009A4717">
            <w:pPr>
              <w:pStyle w:val="Header"/>
              <w:tabs>
                <w:tab w:val="clear" w:pos="4320"/>
                <w:tab w:val="clear" w:pos="8640"/>
              </w:tabs>
              <w:jc w:val="both"/>
            </w:pPr>
            <w:r>
              <w:t>September 1, 2017.</w:t>
            </w:r>
          </w:p>
          <w:p w:rsidR="008423E4" w:rsidRPr="00233FDB" w:rsidRDefault="00753088" w:rsidP="009A4717">
            <w:pPr>
              <w:rPr>
                <w:b/>
              </w:rPr>
            </w:pPr>
          </w:p>
        </w:tc>
      </w:tr>
      <w:tr w:rsidR="00E70836" w:rsidTr="00AC421B">
        <w:tc>
          <w:tcPr>
            <w:tcW w:w="9582" w:type="dxa"/>
          </w:tcPr>
          <w:p w:rsidR="00AC421B" w:rsidRDefault="00753088" w:rsidP="009A4717">
            <w:pPr>
              <w:jc w:val="both"/>
              <w:rPr>
                <w:b/>
                <w:u w:val="single"/>
              </w:rPr>
            </w:pPr>
            <w:r>
              <w:rPr>
                <w:b/>
                <w:u w:val="single"/>
              </w:rPr>
              <w:t>COMPARISON OF ORIGINAL AND SUBSTITUTE</w:t>
            </w:r>
          </w:p>
          <w:p w:rsidR="00D77210" w:rsidRDefault="00753088" w:rsidP="009A4717">
            <w:pPr>
              <w:jc w:val="both"/>
            </w:pPr>
          </w:p>
          <w:p w:rsidR="00D77210" w:rsidRDefault="00753088" w:rsidP="009A4717">
            <w:pPr>
              <w:jc w:val="both"/>
            </w:pPr>
            <w:r>
              <w:t>While C.S.H.B. 3336 may diffe</w:t>
            </w:r>
            <w:r>
              <w:t>r from the original in minor or nonsubstantive ways, the following comparison is organized and formatted in a manner that indicates the substantial differences between the introduced and committee substitute versions of the bill.</w:t>
            </w:r>
          </w:p>
          <w:p w:rsidR="00D77210" w:rsidRPr="00D77210" w:rsidRDefault="00753088" w:rsidP="009A4717">
            <w:pPr>
              <w:jc w:val="both"/>
            </w:pPr>
          </w:p>
        </w:tc>
      </w:tr>
      <w:tr w:rsidR="00E70836" w:rsidTr="00AC421B">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E70836" w:rsidTr="00AC421B">
              <w:trPr>
                <w:cantSplit/>
                <w:tblHeader/>
              </w:trPr>
              <w:tc>
                <w:tcPr>
                  <w:tcW w:w="4673" w:type="dxa"/>
                  <w:tcMar>
                    <w:bottom w:w="188" w:type="dxa"/>
                  </w:tcMar>
                </w:tcPr>
                <w:p w:rsidR="00AC421B" w:rsidRDefault="00753088" w:rsidP="009A4717">
                  <w:pPr>
                    <w:jc w:val="center"/>
                  </w:pPr>
                  <w:r>
                    <w:t>INTRODUCED</w:t>
                  </w:r>
                </w:p>
              </w:tc>
              <w:tc>
                <w:tcPr>
                  <w:tcW w:w="4673" w:type="dxa"/>
                  <w:tcMar>
                    <w:bottom w:w="188" w:type="dxa"/>
                  </w:tcMar>
                </w:tcPr>
                <w:p w:rsidR="00AC421B" w:rsidRDefault="00753088" w:rsidP="009A4717">
                  <w:pPr>
                    <w:jc w:val="center"/>
                  </w:pPr>
                  <w:r>
                    <w:t xml:space="preserve">HOUSE </w:t>
                  </w:r>
                  <w:r>
                    <w:t>COMMITTEE SUBSTITUTE</w:t>
                  </w:r>
                </w:p>
              </w:tc>
            </w:tr>
            <w:tr w:rsidR="00E70836" w:rsidTr="00AC421B">
              <w:tc>
                <w:tcPr>
                  <w:tcW w:w="4673" w:type="dxa"/>
                  <w:tcMar>
                    <w:right w:w="360" w:type="dxa"/>
                  </w:tcMar>
                </w:tcPr>
                <w:p w:rsidR="00AC421B" w:rsidRDefault="00753088" w:rsidP="009A4717">
                  <w:pPr>
                    <w:jc w:val="both"/>
                  </w:pPr>
                  <w:r>
                    <w:t>SECTION 1.  Section 4.0</w:t>
                  </w:r>
                  <w:r>
                    <w:t>03(f), Election Code, is amended</w:t>
                  </w:r>
                  <w:r>
                    <w:t>.</w:t>
                  </w:r>
                </w:p>
              </w:tc>
              <w:tc>
                <w:tcPr>
                  <w:tcW w:w="4673" w:type="dxa"/>
                  <w:tcMar>
                    <w:left w:w="360" w:type="dxa"/>
                  </w:tcMar>
                </w:tcPr>
                <w:p w:rsidR="00AC421B" w:rsidRDefault="00753088" w:rsidP="009A4717">
                  <w:pPr>
                    <w:jc w:val="both"/>
                  </w:pPr>
                  <w:r>
                    <w:t>SECTION 1. Same as introduced version.</w:t>
                  </w:r>
                </w:p>
                <w:p w:rsidR="00AC421B" w:rsidRDefault="00753088" w:rsidP="009A4717">
                  <w:pPr>
                    <w:jc w:val="both"/>
                  </w:pPr>
                </w:p>
              </w:tc>
            </w:tr>
            <w:tr w:rsidR="00E70836" w:rsidTr="00AC421B">
              <w:tc>
                <w:tcPr>
                  <w:tcW w:w="4673" w:type="dxa"/>
                  <w:tcMar>
                    <w:right w:w="360" w:type="dxa"/>
                  </w:tcMar>
                </w:tcPr>
                <w:p w:rsidR="00AC421B" w:rsidRDefault="00753088" w:rsidP="009A4717">
                  <w:pPr>
                    <w:jc w:val="both"/>
                  </w:pPr>
                  <w:r>
                    <w:t>SECTION 2.  Section 85.062, Election Code, is amended by adding Subsection (h) to read as follows:</w:t>
                  </w:r>
                </w:p>
                <w:p w:rsidR="00AC421B" w:rsidRDefault="00753088" w:rsidP="009A4717">
                  <w:pPr>
                    <w:jc w:val="both"/>
                  </w:pPr>
                  <w:r>
                    <w:rPr>
                      <w:u w:val="single"/>
                    </w:rPr>
                    <w:t>(h)  In an election at which a political subdivision submits a proposition to the voters to approve the issuance of general obligation bonds, the entity that establishes early voting polling places under this section may not establish the polling places wi</w:t>
                  </w:r>
                  <w:r>
                    <w:rPr>
                      <w:u w:val="single"/>
                    </w:rPr>
                    <w:t xml:space="preserve">th the intent to affect the outcome of the election </w:t>
                  </w:r>
                  <w:r w:rsidRPr="00D77210">
                    <w:rPr>
                      <w:highlight w:val="lightGray"/>
                      <w:u w:val="single"/>
                    </w:rPr>
                    <w:t>in favor of approval of the proposition.</w:t>
                  </w:r>
                </w:p>
              </w:tc>
              <w:tc>
                <w:tcPr>
                  <w:tcW w:w="4673" w:type="dxa"/>
                  <w:tcMar>
                    <w:left w:w="360" w:type="dxa"/>
                  </w:tcMar>
                </w:tcPr>
                <w:p w:rsidR="00AC421B" w:rsidRDefault="00753088" w:rsidP="009A4717">
                  <w:pPr>
                    <w:jc w:val="both"/>
                  </w:pPr>
                  <w:r>
                    <w:t>SECTION 2.  Section 85.062, Election Code, is amended by adding Subsection (h) to read as follows:</w:t>
                  </w:r>
                </w:p>
                <w:p w:rsidR="00AC421B" w:rsidRDefault="00753088" w:rsidP="009A4717">
                  <w:pPr>
                    <w:jc w:val="both"/>
                  </w:pPr>
                  <w:r>
                    <w:rPr>
                      <w:u w:val="single"/>
                    </w:rPr>
                    <w:t>(h)  In an election at which a political subdivision submits a p</w:t>
                  </w:r>
                  <w:r>
                    <w:rPr>
                      <w:u w:val="single"/>
                    </w:rPr>
                    <w:t>roposition to the voters to approve the issuance of general obligation bonds, the entity that establishes early voting polling places under this section may not establish the polling places with the intent to affect the outcome of the election.</w:t>
                  </w:r>
                </w:p>
                <w:p w:rsidR="00AC421B" w:rsidRDefault="00753088" w:rsidP="009A4717">
                  <w:pPr>
                    <w:jc w:val="both"/>
                  </w:pPr>
                </w:p>
              </w:tc>
            </w:tr>
            <w:tr w:rsidR="00E70836" w:rsidTr="00AC421B">
              <w:tc>
                <w:tcPr>
                  <w:tcW w:w="4673" w:type="dxa"/>
                  <w:tcMar>
                    <w:right w:w="360" w:type="dxa"/>
                  </w:tcMar>
                </w:tcPr>
                <w:p w:rsidR="00AC421B" w:rsidRDefault="00753088" w:rsidP="009A4717">
                  <w:pPr>
                    <w:jc w:val="both"/>
                  </w:pPr>
                  <w:r>
                    <w:t>SECTION 3</w:t>
                  </w:r>
                  <w:r>
                    <w:t>.  Subtitle C, Title 9, Government Code, is amended by adding Chapter 1253 to read as follows:</w:t>
                  </w:r>
                </w:p>
                <w:p w:rsidR="00AC421B" w:rsidRDefault="00753088" w:rsidP="009A4717">
                  <w:pPr>
                    <w:jc w:val="both"/>
                  </w:pPr>
                  <w:r>
                    <w:rPr>
                      <w:u w:val="single"/>
                    </w:rPr>
                    <w:t>CHAPTER 1253. GENERAL OBLIGATION BONDS ISSUED BY POLITICAL SUBDIVISIONS</w:t>
                  </w:r>
                </w:p>
                <w:p w:rsidR="00AC421B" w:rsidRDefault="00753088" w:rsidP="009A4717">
                  <w:pPr>
                    <w:jc w:val="both"/>
                  </w:pPr>
                  <w:r>
                    <w:rPr>
                      <w:u w:val="single"/>
                    </w:rPr>
                    <w:t>Sec. 1253.001.  DEFINITION.</w:t>
                  </w:r>
                </w:p>
                <w:p w:rsidR="00AC421B" w:rsidRDefault="00753088" w:rsidP="009A4717">
                  <w:pPr>
                    <w:jc w:val="both"/>
                  </w:pPr>
                  <w:r>
                    <w:rPr>
                      <w:u w:val="single"/>
                    </w:rPr>
                    <w:t>Sec. 1253.002.  LIMITATION ON AUTHORITY TO ISSUE GENERAL OBLI</w:t>
                  </w:r>
                  <w:r>
                    <w:rPr>
                      <w:u w:val="single"/>
                    </w:rPr>
                    <w:t>GATION BONDS.  (a) In this section, "improvement" and "personal property" have the meanings assigned by Section 1.04, Tax Code.</w:t>
                  </w:r>
                </w:p>
                <w:p w:rsidR="00AC421B" w:rsidRDefault="00753088" w:rsidP="009A4717">
                  <w:pPr>
                    <w:jc w:val="both"/>
                    <w:rPr>
                      <w:u w:val="single"/>
                    </w:rPr>
                  </w:pPr>
                  <w:r>
                    <w:rPr>
                      <w:u w:val="single"/>
                    </w:rPr>
                    <w:t xml:space="preserve">(b)  Notwithstanding any other provision of law, a political subdivision may not </w:t>
                  </w:r>
                  <w:r w:rsidRPr="00164857">
                    <w:rPr>
                      <w:u w:val="single"/>
                    </w:rPr>
                    <w:t>issue a general obligation bond to purch</w:t>
                  </w:r>
                  <w:r>
                    <w:rPr>
                      <w:u w:val="single"/>
                    </w:rPr>
                    <w:t>ase, im</w:t>
                  </w:r>
                  <w:r>
                    <w:rPr>
                      <w:u w:val="single"/>
                    </w:rPr>
                    <w:t xml:space="preserve">prove, or construct improvements or to purchase personal property </w:t>
                  </w:r>
                  <w:r w:rsidRPr="004701F1">
                    <w:rPr>
                      <w:u w:val="single"/>
                    </w:rPr>
                    <w:t xml:space="preserve">if the </w:t>
                  </w:r>
                  <w:r w:rsidRPr="006A32F9">
                    <w:rPr>
                      <w:highlight w:val="lightGray"/>
                      <w:u w:val="single"/>
                    </w:rPr>
                    <w:t xml:space="preserve">projected expected useful life of the improvement or personal property ends before the maturity </w:t>
                  </w:r>
                  <w:r w:rsidRPr="00D77210">
                    <w:rPr>
                      <w:highlight w:val="lightGray"/>
                      <w:u w:val="single"/>
                    </w:rPr>
                    <w:t>date of the bond.</w:t>
                  </w:r>
                </w:p>
                <w:p w:rsidR="00D77210" w:rsidRDefault="00753088" w:rsidP="009A4717">
                  <w:pPr>
                    <w:jc w:val="both"/>
                    <w:rPr>
                      <w:u w:val="single"/>
                    </w:rPr>
                  </w:pPr>
                </w:p>
                <w:p w:rsidR="00D77210" w:rsidRDefault="00753088" w:rsidP="009A4717">
                  <w:pPr>
                    <w:jc w:val="both"/>
                    <w:rPr>
                      <w:u w:val="single"/>
                    </w:rPr>
                  </w:pPr>
                </w:p>
                <w:p w:rsidR="00D77210" w:rsidRDefault="00753088" w:rsidP="009A4717">
                  <w:pPr>
                    <w:jc w:val="both"/>
                    <w:rPr>
                      <w:u w:val="single"/>
                    </w:rPr>
                  </w:pPr>
                </w:p>
                <w:p w:rsidR="00D77210" w:rsidRDefault="00753088" w:rsidP="009A4717">
                  <w:pPr>
                    <w:jc w:val="both"/>
                  </w:pPr>
                </w:p>
                <w:p w:rsidR="00AC421B" w:rsidRDefault="00753088" w:rsidP="009A4717">
                  <w:pPr>
                    <w:jc w:val="both"/>
                  </w:pPr>
                  <w:r>
                    <w:rPr>
                      <w:u w:val="single"/>
                    </w:rPr>
                    <w:t xml:space="preserve">Sec. 1253.003.  USE OF UNSPENT GENERAL OBLIGATION BOND PROCEEDS. </w:t>
                  </w:r>
                  <w:r>
                    <w:rPr>
                      <w:u w:val="single"/>
                    </w:rPr>
                    <w:t xml:space="preserve"> (a) A political subdivision may use the unspent proceeds of issued general obligation bonds only:</w:t>
                  </w:r>
                </w:p>
                <w:p w:rsidR="00AC421B" w:rsidRDefault="00753088" w:rsidP="009A4717">
                  <w:pPr>
                    <w:jc w:val="both"/>
                  </w:pPr>
                  <w:r>
                    <w:rPr>
                      <w:u w:val="single"/>
                    </w:rPr>
                    <w:t xml:space="preserve">(1)  for the specific </w:t>
                  </w:r>
                  <w:r w:rsidRPr="00D77210">
                    <w:rPr>
                      <w:highlight w:val="lightGray"/>
                      <w:u w:val="single"/>
                    </w:rPr>
                    <w:t>purpose</w:t>
                  </w:r>
                  <w:r>
                    <w:rPr>
                      <w:u w:val="single"/>
                    </w:rPr>
                    <w:t xml:space="preserve"> for which the bonds were </w:t>
                  </w:r>
                  <w:r w:rsidRPr="00D77210">
                    <w:rPr>
                      <w:highlight w:val="lightGray"/>
                      <w:u w:val="single"/>
                    </w:rPr>
                    <w:t>issued</w:t>
                  </w:r>
                  <w:r>
                    <w:rPr>
                      <w:u w:val="single"/>
                    </w:rPr>
                    <w:t>;</w:t>
                  </w:r>
                </w:p>
                <w:p w:rsidR="00AC421B" w:rsidRDefault="00753088" w:rsidP="009A4717">
                  <w:pPr>
                    <w:jc w:val="both"/>
                  </w:pPr>
                  <w:r>
                    <w:rPr>
                      <w:u w:val="single"/>
                    </w:rPr>
                    <w:t>(2)  to retire the bonds; or</w:t>
                  </w:r>
                </w:p>
                <w:p w:rsidR="00AC421B" w:rsidRDefault="00753088" w:rsidP="009A4717">
                  <w:pPr>
                    <w:jc w:val="both"/>
                    <w:rPr>
                      <w:u w:val="single"/>
                    </w:rPr>
                  </w:pPr>
                  <w:r>
                    <w:rPr>
                      <w:u w:val="single"/>
                    </w:rPr>
                    <w:t xml:space="preserve">(3)  for a purpose other than the specific </w:t>
                  </w:r>
                  <w:r w:rsidRPr="002E2C75">
                    <w:rPr>
                      <w:highlight w:val="lightGray"/>
                      <w:u w:val="single"/>
                    </w:rPr>
                    <w:t>purpose</w:t>
                  </w:r>
                  <w:r>
                    <w:rPr>
                      <w:u w:val="single"/>
                    </w:rPr>
                    <w:t xml:space="preserve"> for which the </w:t>
                  </w:r>
                  <w:r>
                    <w:rPr>
                      <w:u w:val="single"/>
                    </w:rPr>
                    <w:t xml:space="preserve">bonds were </w:t>
                  </w:r>
                  <w:r w:rsidRPr="002E2C75">
                    <w:rPr>
                      <w:highlight w:val="lightGray"/>
                      <w:u w:val="single"/>
                    </w:rPr>
                    <w:t>issued</w:t>
                  </w:r>
                  <w:r>
                    <w:rPr>
                      <w:u w:val="single"/>
                    </w:rPr>
                    <w:t xml:space="preserve"> if:</w:t>
                  </w:r>
                </w:p>
                <w:p w:rsidR="002E2C75" w:rsidRDefault="00753088" w:rsidP="009A4717">
                  <w:pPr>
                    <w:jc w:val="both"/>
                  </w:pPr>
                </w:p>
                <w:p w:rsidR="00AC421B" w:rsidRDefault="00753088" w:rsidP="009A4717">
                  <w:pPr>
                    <w:jc w:val="both"/>
                  </w:pPr>
                  <w:r>
                    <w:rPr>
                      <w:u w:val="single"/>
                    </w:rPr>
                    <w:t xml:space="preserve">(A)  the specific </w:t>
                  </w:r>
                  <w:r w:rsidRPr="002E2C75">
                    <w:rPr>
                      <w:highlight w:val="lightGray"/>
                      <w:u w:val="single"/>
                    </w:rPr>
                    <w:t>purpose is</w:t>
                  </w:r>
                  <w:r>
                    <w:rPr>
                      <w:u w:val="single"/>
                    </w:rPr>
                    <w:t xml:space="preserve"> accomplished or abandoned; and</w:t>
                  </w:r>
                </w:p>
                <w:p w:rsidR="00AC421B" w:rsidRDefault="00753088" w:rsidP="009A4717">
                  <w:pPr>
                    <w:jc w:val="both"/>
                  </w:pPr>
                  <w:r>
                    <w:rPr>
                      <w:u w:val="single"/>
                    </w:rPr>
                    <w:t>(B)  a majority of the votes cast in an election held in the political subdivision approve the use of the proceeds for the proposed purpose.</w:t>
                  </w:r>
                </w:p>
                <w:p w:rsidR="00AC421B" w:rsidRDefault="00753088" w:rsidP="009A4717">
                  <w:pPr>
                    <w:jc w:val="both"/>
                  </w:pPr>
                  <w:r>
                    <w:rPr>
                      <w:u w:val="single"/>
                    </w:rPr>
                    <w:t xml:space="preserve">(b)  The election order and the </w:t>
                  </w:r>
                  <w:r>
                    <w:rPr>
                      <w:u w:val="single"/>
                    </w:rPr>
                    <w:t>notice of election for an election described by Subsection (a)(3)(B) must state the proposed purpose for which the bond proceeds are to be used.</w:t>
                  </w:r>
                </w:p>
                <w:p w:rsidR="00AC421B" w:rsidRDefault="00753088" w:rsidP="009A4717">
                  <w:pPr>
                    <w:jc w:val="both"/>
                  </w:pPr>
                  <w:r>
                    <w:rPr>
                      <w:u w:val="single"/>
                    </w:rPr>
                    <w:t>(c)  A political subdivision must hold an election described by Subsection (a)(3)(B) in the same manner as an e</w:t>
                  </w:r>
                  <w:r>
                    <w:rPr>
                      <w:u w:val="single"/>
                    </w:rPr>
                    <w:t>lection to issue bonds in the political subdivision.</w:t>
                  </w:r>
                </w:p>
              </w:tc>
              <w:tc>
                <w:tcPr>
                  <w:tcW w:w="4673" w:type="dxa"/>
                  <w:tcMar>
                    <w:left w:w="360" w:type="dxa"/>
                  </w:tcMar>
                </w:tcPr>
                <w:p w:rsidR="00AC421B" w:rsidRDefault="00753088" w:rsidP="009A4717">
                  <w:pPr>
                    <w:jc w:val="both"/>
                  </w:pPr>
                  <w:r>
                    <w:lastRenderedPageBreak/>
                    <w:t>SECTION 3.  Subtitle C, Title 9, Government Code, is amended by adding Chapter 1253 to read as follows:</w:t>
                  </w:r>
                </w:p>
                <w:p w:rsidR="00AC421B" w:rsidRDefault="00753088" w:rsidP="009A4717">
                  <w:pPr>
                    <w:jc w:val="both"/>
                  </w:pPr>
                  <w:r>
                    <w:rPr>
                      <w:u w:val="single"/>
                    </w:rPr>
                    <w:t>CHAPTER 1253. GENERAL OBLIGATION BONDS ISSUED BY POLITICAL SUBDIVISIONS</w:t>
                  </w:r>
                </w:p>
                <w:p w:rsidR="00AC421B" w:rsidRDefault="00753088" w:rsidP="009A4717">
                  <w:pPr>
                    <w:jc w:val="both"/>
                  </w:pPr>
                  <w:r>
                    <w:rPr>
                      <w:u w:val="single"/>
                    </w:rPr>
                    <w:t>Sec. 1253.001.  DEFINITION.</w:t>
                  </w:r>
                </w:p>
                <w:p w:rsidR="00AC421B" w:rsidRDefault="00753088" w:rsidP="009A4717">
                  <w:pPr>
                    <w:jc w:val="both"/>
                  </w:pPr>
                  <w:r>
                    <w:rPr>
                      <w:u w:val="single"/>
                    </w:rPr>
                    <w:t>Sec. 1253.002.  LIMITATION ON AUTHORITY TO ISSUE GENERAL OBLIGATION BONDS.  (a) In this section, "improvement" and "personal property" have the meanings assigned by Section 1.04, Tax Code.</w:t>
                  </w:r>
                </w:p>
                <w:p w:rsidR="00AC421B" w:rsidRDefault="00753088" w:rsidP="009A4717">
                  <w:pPr>
                    <w:jc w:val="both"/>
                  </w:pPr>
                  <w:r>
                    <w:rPr>
                      <w:u w:val="single"/>
                    </w:rPr>
                    <w:t xml:space="preserve">(b)  Notwithstanding any other provision of law, a political </w:t>
                  </w:r>
                  <w:r w:rsidRPr="00164857">
                    <w:rPr>
                      <w:u w:val="single"/>
                    </w:rPr>
                    <w:t>subdi</w:t>
                  </w:r>
                  <w:r w:rsidRPr="00164857">
                    <w:rPr>
                      <w:u w:val="single"/>
                    </w:rPr>
                    <w:t>vision may not issue general obligation bonds to</w:t>
                  </w:r>
                  <w:r>
                    <w:rPr>
                      <w:u w:val="single"/>
                    </w:rPr>
                    <w:t xml:space="preserve"> purchase, improve, or construct improvements or to purchase personal property if the </w:t>
                  </w:r>
                  <w:r w:rsidRPr="00D77210">
                    <w:rPr>
                      <w:highlight w:val="lightGray"/>
                      <w:u w:val="single"/>
                    </w:rPr>
                    <w:t xml:space="preserve">weighted average </w:t>
                  </w:r>
                  <w:r w:rsidRPr="006A32F9">
                    <w:rPr>
                      <w:highlight w:val="lightGray"/>
                      <w:u w:val="single"/>
                    </w:rPr>
                    <w:t>maturity of the issue of bonds to finance the improvements or personal property exceeds 120 percent of th</w:t>
                  </w:r>
                  <w:r w:rsidRPr="006A32F9">
                    <w:rPr>
                      <w:highlight w:val="lightGray"/>
                      <w:u w:val="single"/>
                    </w:rPr>
                    <w:t>e</w:t>
                  </w:r>
                  <w:r>
                    <w:rPr>
                      <w:u w:val="single"/>
                    </w:rPr>
                    <w:t xml:space="preserve"> </w:t>
                  </w:r>
                  <w:r w:rsidRPr="00D77210">
                    <w:rPr>
                      <w:highlight w:val="lightGray"/>
                      <w:u w:val="single"/>
                    </w:rPr>
                    <w:t xml:space="preserve">reasonably expected weighted average economic life of the improvements or personal property financed with the issue of </w:t>
                  </w:r>
                  <w:r w:rsidRPr="00D77210">
                    <w:rPr>
                      <w:highlight w:val="lightGray"/>
                      <w:u w:val="single"/>
                    </w:rPr>
                    <w:lastRenderedPageBreak/>
                    <w:t>bonds.</w:t>
                  </w:r>
                </w:p>
                <w:p w:rsidR="00AC421B" w:rsidRDefault="00753088" w:rsidP="009A4717">
                  <w:pPr>
                    <w:jc w:val="both"/>
                  </w:pPr>
                  <w:r>
                    <w:rPr>
                      <w:u w:val="single"/>
                    </w:rPr>
                    <w:t xml:space="preserve">Sec. 1253.003.  USE OF UNSPENT GENERAL OBLIGATION BOND PROCEEDS.  (a) A political subdivision may use the unspent proceeds of </w:t>
                  </w:r>
                  <w:r>
                    <w:rPr>
                      <w:u w:val="single"/>
                    </w:rPr>
                    <w:t>issued general obligation bonds only:</w:t>
                  </w:r>
                </w:p>
                <w:p w:rsidR="00AC421B" w:rsidRDefault="00753088" w:rsidP="009A4717">
                  <w:pPr>
                    <w:jc w:val="both"/>
                  </w:pPr>
                  <w:r>
                    <w:rPr>
                      <w:u w:val="single"/>
                    </w:rPr>
                    <w:t xml:space="preserve">(1)  for the specific </w:t>
                  </w:r>
                  <w:r w:rsidRPr="00D77210">
                    <w:rPr>
                      <w:highlight w:val="lightGray"/>
                      <w:u w:val="single"/>
                    </w:rPr>
                    <w:t>purposes</w:t>
                  </w:r>
                  <w:r>
                    <w:rPr>
                      <w:u w:val="single"/>
                    </w:rPr>
                    <w:t xml:space="preserve"> for which the bonds were </w:t>
                  </w:r>
                  <w:r w:rsidRPr="00D77210">
                    <w:rPr>
                      <w:highlight w:val="lightGray"/>
                      <w:u w:val="single"/>
                    </w:rPr>
                    <w:t>authorized</w:t>
                  </w:r>
                  <w:r>
                    <w:rPr>
                      <w:u w:val="single"/>
                    </w:rPr>
                    <w:t>;</w:t>
                  </w:r>
                </w:p>
                <w:p w:rsidR="00AC421B" w:rsidRDefault="00753088" w:rsidP="009A4717">
                  <w:pPr>
                    <w:jc w:val="both"/>
                  </w:pPr>
                  <w:r>
                    <w:rPr>
                      <w:u w:val="single"/>
                    </w:rPr>
                    <w:t>(2)  to retire the bonds; or</w:t>
                  </w:r>
                </w:p>
                <w:p w:rsidR="00AC421B" w:rsidRDefault="00753088" w:rsidP="009A4717">
                  <w:pPr>
                    <w:jc w:val="both"/>
                  </w:pPr>
                  <w:r>
                    <w:rPr>
                      <w:u w:val="single"/>
                    </w:rPr>
                    <w:t xml:space="preserve">(3)  for a purpose other than the specific </w:t>
                  </w:r>
                  <w:r w:rsidRPr="002E2C75">
                    <w:rPr>
                      <w:highlight w:val="lightGray"/>
                      <w:u w:val="single"/>
                    </w:rPr>
                    <w:t>purposes</w:t>
                  </w:r>
                  <w:r>
                    <w:rPr>
                      <w:u w:val="single"/>
                    </w:rPr>
                    <w:t xml:space="preserve"> for which the bonds were </w:t>
                  </w:r>
                  <w:r w:rsidRPr="002E2C75">
                    <w:rPr>
                      <w:highlight w:val="lightGray"/>
                      <w:u w:val="single"/>
                    </w:rPr>
                    <w:t>authorized</w:t>
                  </w:r>
                  <w:r>
                    <w:rPr>
                      <w:u w:val="single"/>
                    </w:rPr>
                    <w:t xml:space="preserve"> if:</w:t>
                  </w:r>
                </w:p>
                <w:p w:rsidR="00AC421B" w:rsidRDefault="00753088" w:rsidP="009A4717">
                  <w:pPr>
                    <w:jc w:val="both"/>
                  </w:pPr>
                  <w:r>
                    <w:rPr>
                      <w:u w:val="single"/>
                    </w:rPr>
                    <w:t xml:space="preserve">(A)  the specific </w:t>
                  </w:r>
                  <w:r w:rsidRPr="002E2C75">
                    <w:rPr>
                      <w:highlight w:val="lightGray"/>
                      <w:u w:val="single"/>
                    </w:rPr>
                    <w:t>purposes ar</w:t>
                  </w:r>
                  <w:r w:rsidRPr="002E2C75">
                    <w:rPr>
                      <w:highlight w:val="lightGray"/>
                      <w:u w:val="single"/>
                    </w:rPr>
                    <w:t>e</w:t>
                  </w:r>
                  <w:r>
                    <w:rPr>
                      <w:u w:val="single"/>
                    </w:rPr>
                    <w:t xml:space="preserve"> accomplished or abandoned; and</w:t>
                  </w:r>
                </w:p>
                <w:p w:rsidR="00AC421B" w:rsidRDefault="00753088" w:rsidP="009A4717">
                  <w:pPr>
                    <w:jc w:val="both"/>
                  </w:pPr>
                  <w:r>
                    <w:rPr>
                      <w:u w:val="single"/>
                    </w:rPr>
                    <w:t>(B)  a majority of the votes cast in an election held in the political subdivision approve the use of the proceeds for the proposed purpose.</w:t>
                  </w:r>
                </w:p>
                <w:p w:rsidR="00AC421B" w:rsidRDefault="00753088" w:rsidP="009A4717">
                  <w:pPr>
                    <w:jc w:val="both"/>
                  </w:pPr>
                  <w:r>
                    <w:rPr>
                      <w:u w:val="single"/>
                    </w:rPr>
                    <w:t>(b)  The election order and the notice of election for an election described by Su</w:t>
                  </w:r>
                  <w:r>
                    <w:rPr>
                      <w:u w:val="single"/>
                    </w:rPr>
                    <w:t>bsection (a)(3)(B) must state the proposed purpose for which the bond proceeds are to be used.</w:t>
                  </w:r>
                </w:p>
                <w:p w:rsidR="00AC421B" w:rsidRDefault="00753088" w:rsidP="009A4717">
                  <w:pPr>
                    <w:jc w:val="both"/>
                  </w:pPr>
                  <w:r>
                    <w:rPr>
                      <w:u w:val="single"/>
                    </w:rPr>
                    <w:t>(c)  A political subdivision must hold an election described by Subsection (a)(3)(B) in the same manner as an election to issue bonds in the political subdivisio</w:t>
                  </w:r>
                  <w:r>
                    <w:rPr>
                      <w:u w:val="single"/>
                    </w:rPr>
                    <w:t>n.</w:t>
                  </w:r>
                </w:p>
              </w:tc>
            </w:tr>
            <w:tr w:rsidR="00E70836" w:rsidTr="00AC421B">
              <w:tc>
                <w:tcPr>
                  <w:tcW w:w="4673" w:type="dxa"/>
                  <w:tcMar>
                    <w:right w:w="360" w:type="dxa"/>
                  </w:tcMar>
                </w:tcPr>
                <w:p w:rsidR="00AC421B" w:rsidRDefault="00753088" w:rsidP="009A4717">
                  <w:pPr>
                    <w:jc w:val="both"/>
                  </w:pPr>
                  <w:r>
                    <w:lastRenderedPageBreak/>
                    <w:t>SECTION 4.  Chapter 1332, Government Code, is repealed.</w:t>
                  </w:r>
                </w:p>
              </w:tc>
              <w:tc>
                <w:tcPr>
                  <w:tcW w:w="4673" w:type="dxa"/>
                  <w:tcMar>
                    <w:left w:w="360" w:type="dxa"/>
                  </w:tcMar>
                </w:tcPr>
                <w:p w:rsidR="00AC421B" w:rsidRDefault="00753088" w:rsidP="009A4717">
                  <w:pPr>
                    <w:jc w:val="both"/>
                  </w:pPr>
                  <w:r>
                    <w:t>SECTION 4. Same as introduced version.</w:t>
                  </w:r>
                </w:p>
                <w:p w:rsidR="00AC421B" w:rsidRDefault="00753088" w:rsidP="009A4717">
                  <w:pPr>
                    <w:jc w:val="both"/>
                  </w:pPr>
                </w:p>
              </w:tc>
            </w:tr>
            <w:tr w:rsidR="00E70836" w:rsidTr="00AC421B">
              <w:tc>
                <w:tcPr>
                  <w:tcW w:w="4673" w:type="dxa"/>
                  <w:tcMar>
                    <w:right w:w="360" w:type="dxa"/>
                  </w:tcMar>
                </w:tcPr>
                <w:p w:rsidR="00AC421B" w:rsidRDefault="00753088" w:rsidP="009A4717">
                  <w:pPr>
                    <w:jc w:val="both"/>
                  </w:pPr>
                  <w:r>
                    <w:t xml:space="preserve">SECTION 5.  Section 1253.002, Government Code, as added by this Act, applies only to a general obligation bond authorized to be issued at an election held </w:t>
                  </w:r>
                  <w:r>
                    <w:t>on or after the effective date of this Act.</w:t>
                  </w:r>
                </w:p>
              </w:tc>
              <w:tc>
                <w:tcPr>
                  <w:tcW w:w="4673" w:type="dxa"/>
                  <w:tcMar>
                    <w:left w:w="360" w:type="dxa"/>
                  </w:tcMar>
                </w:tcPr>
                <w:p w:rsidR="00AC421B" w:rsidRDefault="00753088" w:rsidP="009A4717">
                  <w:pPr>
                    <w:jc w:val="both"/>
                  </w:pPr>
                  <w:r>
                    <w:t>SECTION 5. Same as introduced version.</w:t>
                  </w:r>
                </w:p>
                <w:p w:rsidR="00AC421B" w:rsidRDefault="00753088" w:rsidP="009A4717">
                  <w:pPr>
                    <w:jc w:val="both"/>
                  </w:pPr>
                </w:p>
                <w:p w:rsidR="00AC421B" w:rsidRDefault="00753088" w:rsidP="009A4717">
                  <w:pPr>
                    <w:jc w:val="both"/>
                  </w:pPr>
                </w:p>
              </w:tc>
            </w:tr>
            <w:tr w:rsidR="00E70836" w:rsidTr="00AC421B">
              <w:tc>
                <w:tcPr>
                  <w:tcW w:w="4673" w:type="dxa"/>
                  <w:tcMar>
                    <w:right w:w="360" w:type="dxa"/>
                  </w:tcMar>
                </w:tcPr>
                <w:p w:rsidR="00AC421B" w:rsidRDefault="00753088" w:rsidP="009A4717">
                  <w:pPr>
                    <w:jc w:val="both"/>
                  </w:pPr>
                  <w:r>
                    <w:t>SECTION 6.  This Act takes effect September 1, 2017.</w:t>
                  </w:r>
                </w:p>
              </w:tc>
              <w:tc>
                <w:tcPr>
                  <w:tcW w:w="4673" w:type="dxa"/>
                  <w:tcMar>
                    <w:left w:w="360" w:type="dxa"/>
                  </w:tcMar>
                </w:tcPr>
                <w:p w:rsidR="00AC421B" w:rsidRDefault="00753088" w:rsidP="009A4717">
                  <w:pPr>
                    <w:jc w:val="both"/>
                  </w:pPr>
                  <w:r>
                    <w:t>SECTION 6. Same as introduced version.</w:t>
                  </w:r>
                </w:p>
                <w:p w:rsidR="00AC421B" w:rsidRDefault="00753088" w:rsidP="009A4717">
                  <w:pPr>
                    <w:jc w:val="both"/>
                  </w:pPr>
                </w:p>
              </w:tc>
            </w:tr>
          </w:tbl>
          <w:p w:rsidR="00AC421B" w:rsidRDefault="00753088" w:rsidP="009A4717"/>
          <w:p w:rsidR="00AC421B" w:rsidRPr="009C1E9A" w:rsidRDefault="00753088" w:rsidP="009A4717">
            <w:pPr>
              <w:rPr>
                <w:b/>
                <w:u w:val="single"/>
              </w:rPr>
            </w:pPr>
          </w:p>
        </w:tc>
      </w:tr>
    </w:tbl>
    <w:p w:rsidR="008423E4" w:rsidRPr="00BE0E75" w:rsidRDefault="00753088" w:rsidP="008423E4">
      <w:pPr>
        <w:spacing w:line="480" w:lineRule="auto"/>
        <w:jc w:val="both"/>
        <w:rPr>
          <w:rFonts w:ascii="Arial" w:hAnsi="Arial"/>
          <w:sz w:val="16"/>
          <w:szCs w:val="16"/>
        </w:rPr>
      </w:pPr>
    </w:p>
    <w:p w:rsidR="004108C3" w:rsidRPr="008423E4" w:rsidRDefault="00753088"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53088">
      <w:r>
        <w:separator/>
      </w:r>
    </w:p>
  </w:endnote>
  <w:endnote w:type="continuationSeparator" w:id="0">
    <w:p w:rsidR="00000000" w:rsidRDefault="00753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E70836" w:rsidTr="009C1E9A">
      <w:trPr>
        <w:cantSplit/>
      </w:trPr>
      <w:tc>
        <w:tcPr>
          <w:tcW w:w="0" w:type="pct"/>
        </w:tcPr>
        <w:p w:rsidR="00137D90" w:rsidRDefault="00753088" w:rsidP="009C1E9A">
          <w:pPr>
            <w:pStyle w:val="Footer"/>
            <w:tabs>
              <w:tab w:val="clear" w:pos="8640"/>
              <w:tab w:val="right" w:pos="9360"/>
            </w:tabs>
          </w:pPr>
        </w:p>
      </w:tc>
      <w:tc>
        <w:tcPr>
          <w:tcW w:w="2395" w:type="pct"/>
        </w:tcPr>
        <w:p w:rsidR="00137D90" w:rsidRDefault="00753088" w:rsidP="009C1E9A">
          <w:pPr>
            <w:pStyle w:val="Footer"/>
            <w:tabs>
              <w:tab w:val="clear" w:pos="8640"/>
              <w:tab w:val="right" w:pos="9360"/>
            </w:tabs>
          </w:pPr>
        </w:p>
        <w:p w:rsidR="001A4310" w:rsidRDefault="00753088" w:rsidP="009C1E9A">
          <w:pPr>
            <w:pStyle w:val="Footer"/>
            <w:tabs>
              <w:tab w:val="clear" w:pos="8640"/>
              <w:tab w:val="right" w:pos="9360"/>
            </w:tabs>
          </w:pPr>
        </w:p>
        <w:p w:rsidR="00137D90" w:rsidRDefault="00753088" w:rsidP="009C1E9A">
          <w:pPr>
            <w:pStyle w:val="Footer"/>
            <w:tabs>
              <w:tab w:val="clear" w:pos="8640"/>
              <w:tab w:val="right" w:pos="9360"/>
            </w:tabs>
          </w:pPr>
        </w:p>
      </w:tc>
      <w:tc>
        <w:tcPr>
          <w:tcW w:w="2453" w:type="pct"/>
        </w:tcPr>
        <w:p w:rsidR="00137D90" w:rsidRDefault="00753088" w:rsidP="009C1E9A">
          <w:pPr>
            <w:pStyle w:val="Footer"/>
            <w:tabs>
              <w:tab w:val="clear" w:pos="8640"/>
              <w:tab w:val="right" w:pos="9360"/>
            </w:tabs>
            <w:jc w:val="right"/>
          </w:pPr>
        </w:p>
      </w:tc>
    </w:tr>
    <w:tr w:rsidR="00E70836" w:rsidTr="009C1E9A">
      <w:trPr>
        <w:cantSplit/>
      </w:trPr>
      <w:tc>
        <w:tcPr>
          <w:tcW w:w="0" w:type="pct"/>
        </w:tcPr>
        <w:p w:rsidR="00EC379B" w:rsidRDefault="00753088" w:rsidP="009C1E9A">
          <w:pPr>
            <w:pStyle w:val="Footer"/>
            <w:tabs>
              <w:tab w:val="clear" w:pos="8640"/>
              <w:tab w:val="right" w:pos="9360"/>
            </w:tabs>
          </w:pPr>
        </w:p>
      </w:tc>
      <w:tc>
        <w:tcPr>
          <w:tcW w:w="2395" w:type="pct"/>
        </w:tcPr>
        <w:p w:rsidR="00EC379B" w:rsidRPr="009C1E9A" w:rsidRDefault="00753088" w:rsidP="009C1E9A">
          <w:pPr>
            <w:pStyle w:val="Footer"/>
            <w:tabs>
              <w:tab w:val="clear" w:pos="8640"/>
              <w:tab w:val="right" w:pos="9360"/>
            </w:tabs>
            <w:rPr>
              <w:rFonts w:ascii="Shruti" w:hAnsi="Shruti"/>
              <w:sz w:val="22"/>
            </w:rPr>
          </w:pPr>
          <w:r>
            <w:rPr>
              <w:rFonts w:ascii="Shruti" w:hAnsi="Shruti"/>
              <w:sz w:val="22"/>
            </w:rPr>
            <w:t>85R 25076</w:t>
          </w:r>
        </w:p>
      </w:tc>
      <w:tc>
        <w:tcPr>
          <w:tcW w:w="2453" w:type="pct"/>
        </w:tcPr>
        <w:p w:rsidR="00EC379B" w:rsidRDefault="00753088" w:rsidP="009C1E9A">
          <w:pPr>
            <w:pStyle w:val="Footer"/>
            <w:tabs>
              <w:tab w:val="clear" w:pos="8640"/>
              <w:tab w:val="right" w:pos="9360"/>
            </w:tabs>
            <w:jc w:val="right"/>
          </w:pPr>
          <w:r>
            <w:fldChar w:fldCharType="begin"/>
          </w:r>
          <w:r>
            <w:instrText xml:space="preserve"> DOCPROPERTY  OTID  \* MERGEFORMAT </w:instrText>
          </w:r>
          <w:r>
            <w:fldChar w:fldCharType="separate"/>
          </w:r>
          <w:r>
            <w:t>17.110.1426</w:t>
          </w:r>
          <w:r>
            <w:fldChar w:fldCharType="end"/>
          </w:r>
        </w:p>
      </w:tc>
    </w:tr>
    <w:tr w:rsidR="00E70836" w:rsidTr="009C1E9A">
      <w:trPr>
        <w:cantSplit/>
      </w:trPr>
      <w:tc>
        <w:tcPr>
          <w:tcW w:w="0" w:type="pct"/>
        </w:tcPr>
        <w:p w:rsidR="00EC379B" w:rsidRDefault="00753088" w:rsidP="009C1E9A">
          <w:pPr>
            <w:pStyle w:val="Footer"/>
            <w:tabs>
              <w:tab w:val="clear" w:pos="4320"/>
              <w:tab w:val="clear" w:pos="8640"/>
              <w:tab w:val="left" w:pos="2865"/>
            </w:tabs>
          </w:pPr>
        </w:p>
      </w:tc>
      <w:tc>
        <w:tcPr>
          <w:tcW w:w="2395" w:type="pct"/>
        </w:tcPr>
        <w:p w:rsidR="00EC379B" w:rsidRPr="009C1E9A" w:rsidRDefault="00753088" w:rsidP="009C1E9A">
          <w:pPr>
            <w:pStyle w:val="Footer"/>
            <w:tabs>
              <w:tab w:val="clear" w:pos="4320"/>
              <w:tab w:val="clear" w:pos="8640"/>
              <w:tab w:val="left" w:pos="2865"/>
            </w:tabs>
            <w:rPr>
              <w:rFonts w:ascii="Shruti" w:hAnsi="Shruti"/>
              <w:sz w:val="22"/>
            </w:rPr>
          </w:pPr>
          <w:r>
            <w:rPr>
              <w:rFonts w:ascii="Shruti" w:hAnsi="Shruti"/>
              <w:sz w:val="22"/>
            </w:rPr>
            <w:t>Substitute Document Number: 85R 19445</w:t>
          </w:r>
        </w:p>
      </w:tc>
      <w:tc>
        <w:tcPr>
          <w:tcW w:w="2453" w:type="pct"/>
        </w:tcPr>
        <w:p w:rsidR="00EC379B" w:rsidRDefault="00753088" w:rsidP="006D504F">
          <w:pPr>
            <w:pStyle w:val="Footer"/>
            <w:rPr>
              <w:rStyle w:val="PageNumber"/>
            </w:rPr>
          </w:pPr>
        </w:p>
        <w:p w:rsidR="00EC379B" w:rsidRDefault="00753088" w:rsidP="009C1E9A">
          <w:pPr>
            <w:pStyle w:val="Footer"/>
            <w:tabs>
              <w:tab w:val="clear" w:pos="8640"/>
              <w:tab w:val="right" w:pos="9360"/>
            </w:tabs>
            <w:jc w:val="right"/>
          </w:pPr>
        </w:p>
      </w:tc>
    </w:tr>
    <w:tr w:rsidR="00E70836" w:rsidTr="009C1E9A">
      <w:trPr>
        <w:cantSplit/>
        <w:trHeight w:val="323"/>
      </w:trPr>
      <w:tc>
        <w:tcPr>
          <w:tcW w:w="0" w:type="pct"/>
          <w:gridSpan w:val="3"/>
        </w:tcPr>
        <w:p w:rsidR="00EC379B" w:rsidRDefault="00753088"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753088" w:rsidP="009C1E9A">
          <w:pPr>
            <w:pStyle w:val="Footer"/>
            <w:tabs>
              <w:tab w:val="clear" w:pos="8640"/>
              <w:tab w:val="right" w:pos="9360"/>
            </w:tabs>
            <w:jc w:val="center"/>
          </w:pPr>
        </w:p>
      </w:tc>
    </w:tr>
  </w:tbl>
  <w:p w:rsidR="00EC379B" w:rsidRPr="00FF6F72" w:rsidRDefault="00753088"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53088">
      <w:r>
        <w:separator/>
      </w:r>
    </w:p>
  </w:footnote>
  <w:footnote w:type="continuationSeparator" w:id="0">
    <w:p w:rsidR="00000000" w:rsidRDefault="007530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836"/>
    <w:rsid w:val="00753088"/>
    <w:rsid w:val="00E70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D66055"/>
    <w:rPr>
      <w:sz w:val="16"/>
      <w:szCs w:val="16"/>
    </w:rPr>
  </w:style>
  <w:style w:type="paragraph" w:styleId="CommentText">
    <w:name w:val="annotation text"/>
    <w:basedOn w:val="Normal"/>
    <w:link w:val="CommentTextChar"/>
    <w:rsid w:val="00D66055"/>
    <w:rPr>
      <w:sz w:val="20"/>
      <w:szCs w:val="20"/>
    </w:rPr>
  </w:style>
  <w:style w:type="character" w:customStyle="1" w:styleId="CommentTextChar">
    <w:name w:val="Comment Text Char"/>
    <w:basedOn w:val="DefaultParagraphFont"/>
    <w:link w:val="CommentText"/>
    <w:rsid w:val="00D66055"/>
  </w:style>
  <w:style w:type="paragraph" w:styleId="CommentSubject">
    <w:name w:val="annotation subject"/>
    <w:basedOn w:val="CommentText"/>
    <w:next w:val="CommentText"/>
    <w:link w:val="CommentSubjectChar"/>
    <w:rsid w:val="00D66055"/>
    <w:rPr>
      <w:b/>
      <w:bCs/>
    </w:rPr>
  </w:style>
  <w:style w:type="character" w:customStyle="1" w:styleId="CommentSubjectChar">
    <w:name w:val="Comment Subject Char"/>
    <w:basedOn w:val="CommentTextChar"/>
    <w:link w:val="CommentSubject"/>
    <w:rsid w:val="00D66055"/>
    <w:rPr>
      <w:b/>
      <w:bCs/>
    </w:rPr>
  </w:style>
  <w:style w:type="paragraph" w:styleId="Revision">
    <w:name w:val="Revision"/>
    <w:hidden/>
    <w:uiPriority w:val="99"/>
    <w:semiHidden/>
    <w:rsid w:val="00CA3F8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D66055"/>
    <w:rPr>
      <w:sz w:val="16"/>
      <w:szCs w:val="16"/>
    </w:rPr>
  </w:style>
  <w:style w:type="paragraph" w:styleId="CommentText">
    <w:name w:val="annotation text"/>
    <w:basedOn w:val="Normal"/>
    <w:link w:val="CommentTextChar"/>
    <w:rsid w:val="00D66055"/>
    <w:rPr>
      <w:sz w:val="20"/>
      <w:szCs w:val="20"/>
    </w:rPr>
  </w:style>
  <w:style w:type="character" w:customStyle="1" w:styleId="CommentTextChar">
    <w:name w:val="Comment Text Char"/>
    <w:basedOn w:val="DefaultParagraphFont"/>
    <w:link w:val="CommentText"/>
    <w:rsid w:val="00D66055"/>
  </w:style>
  <w:style w:type="paragraph" w:styleId="CommentSubject">
    <w:name w:val="annotation subject"/>
    <w:basedOn w:val="CommentText"/>
    <w:next w:val="CommentText"/>
    <w:link w:val="CommentSubjectChar"/>
    <w:rsid w:val="00D66055"/>
    <w:rPr>
      <w:b/>
      <w:bCs/>
    </w:rPr>
  </w:style>
  <w:style w:type="character" w:customStyle="1" w:styleId="CommentSubjectChar">
    <w:name w:val="Comment Subject Char"/>
    <w:basedOn w:val="CommentTextChar"/>
    <w:link w:val="CommentSubject"/>
    <w:rsid w:val="00D66055"/>
    <w:rPr>
      <w:b/>
      <w:bCs/>
    </w:rPr>
  </w:style>
  <w:style w:type="paragraph" w:styleId="Revision">
    <w:name w:val="Revision"/>
    <w:hidden/>
    <w:uiPriority w:val="99"/>
    <w:semiHidden/>
    <w:rsid w:val="00CA3F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1294</Words>
  <Characters>6922</Characters>
  <Application>Microsoft Office Word</Application>
  <DocSecurity>4</DocSecurity>
  <Lines>220</Lines>
  <Paragraphs>59</Paragraphs>
  <ScaleCrop>false</ScaleCrop>
  <HeadingPairs>
    <vt:vector size="2" baseType="variant">
      <vt:variant>
        <vt:lpstr>Title</vt:lpstr>
      </vt:variant>
      <vt:variant>
        <vt:i4>1</vt:i4>
      </vt:variant>
    </vt:vector>
  </HeadingPairs>
  <TitlesOfParts>
    <vt:vector size="1" baseType="lpstr">
      <vt:lpstr>BA - HB03336 (Committee Report (Substituted))</vt:lpstr>
    </vt:vector>
  </TitlesOfParts>
  <Company>State of Texas</Company>
  <LinksUpToDate>false</LinksUpToDate>
  <CharactersWithSpaces>8197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25076</dc:subject>
  <dc:creator>State of Texas</dc:creator>
  <dc:description>HB 3336 by Murphy-(H)Investments &amp; Financial Services (Substitute Document Number: 85R 19445)</dc:description>
  <cp:lastModifiedBy>Brianna Weis</cp:lastModifiedBy>
  <cp:revision>2</cp:revision>
  <cp:lastPrinted>2017-04-22T14:41:00Z</cp:lastPrinted>
  <dcterms:created xsi:type="dcterms:W3CDTF">2017-04-24T15:42:00Z</dcterms:created>
  <dcterms:modified xsi:type="dcterms:W3CDTF">2017-04-24T15:42:00Z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17.110.1426</vt:lpwstr>
  </property>
</Properties>
</file>